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683E86" w14:textId="77777777" w:rsidR="00D90128" w:rsidRPr="005F581F" w:rsidRDefault="00D90128" w:rsidP="00D77BF8"/>
    <w:p w14:paraId="014A1272" w14:textId="2C53E447" w:rsidR="00D77BF8" w:rsidRPr="005F581F" w:rsidRDefault="00B043AB" w:rsidP="00D77BF8">
      <w:r w:rsidRPr="00B043AB">
        <w:rPr>
          <w:noProof/>
        </w:rPr>
        <w:drawing>
          <wp:inline distT="0" distB="0" distL="0" distR="0" wp14:anchorId="0FCE14CA" wp14:editId="600D3A70">
            <wp:extent cx="5943600" cy="1590040"/>
            <wp:effectExtent l="0" t="0" r="0" b="0"/>
            <wp:docPr id="9744837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B7966" w14:textId="3F4C018E" w:rsidR="008B5ED8" w:rsidRDefault="00CD2D76" w:rsidP="00D77BF8">
      <w:pPr>
        <w:rPr>
          <w:b/>
          <w:bCs/>
        </w:rPr>
      </w:pPr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(</w:t>
      </w:r>
      <w:r w:rsidRPr="00CD2D76">
        <w:rPr>
          <w:b/>
          <w:bCs/>
          <w:sz w:val="20"/>
          <w:szCs w:val="20"/>
        </w:rPr>
        <w:t>https://banks.data.fdic.gov/bankfind-suite/peergroup/customized</w:t>
      </w:r>
      <w:r>
        <w:rPr>
          <w:b/>
          <w:bCs/>
          <w:sz w:val="20"/>
          <w:szCs w:val="20"/>
        </w:rPr>
        <w:t>)</w:t>
      </w:r>
    </w:p>
    <w:p w14:paraId="3B6C7D29" w14:textId="103E27C5" w:rsidR="000A15FA" w:rsidRDefault="00635325" w:rsidP="001F120E">
      <w:pPr>
        <w:ind w:left="-900" w:right="-900"/>
        <w:jc w:val="center"/>
        <w:rPr>
          <w:b/>
          <w:bCs/>
        </w:rPr>
      </w:pPr>
      <w:r w:rsidRPr="00635325">
        <w:rPr>
          <w:noProof/>
        </w:rPr>
        <w:drawing>
          <wp:inline distT="0" distB="0" distL="0" distR="0" wp14:anchorId="5215D687" wp14:editId="53371508">
            <wp:extent cx="5049079" cy="2389004"/>
            <wp:effectExtent l="0" t="0" r="0" b="0"/>
            <wp:docPr id="319638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77" cy="239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75AC3" w14:textId="77777777" w:rsidR="000A15FA" w:rsidRDefault="000A15FA" w:rsidP="000A15FA">
      <w:pPr>
        <w:ind w:left="-900" w:right="-900"/>
        <w:rPr>
          <w:b/>
          <w:bCs/>
          <w:sz w:val="16"/>
          <w:szCs w:val="16"/>
        </w:rPr>
      </w:pPr>
    </w:p>
    <w:p w14:paraId="4ABD55A9" w14:textId="53A32B0B" w:rsidR="001F120E" w:rsidRPr="005A7A2E" w:rsidRDefault="00635325" w:rsidP="001F120E">
      <w:pPr>
        <w:ind w:left="-900" w:right="-900"/>
        <w:jc w:val="center"/>
        <w:rPr>
          <w:b/>
          <w:bCs/>
          <w:sz w:val="16"/>
          <w:szCs w:val="16"/>
        </w:rPr>
      </w:pPr>
      <w:r w:rsidRPr="00635325">
        <w:rPr>
          <w:noProof/>
        </w:rPr>
        <w:drawing>
          <wp:inline distT="0" distB="0" distL="0" distR="0" wp14:anchorId="794F650D" wp14:editId="69D2B629">
            <wp:extent cx="5057140" cy="2456815"/>
            <wp:effectExtent l="0" t="0" r="0" b="635"/>
            <wp:docPr id="1805011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6967F" w14:textId="77777777" w:rsidR="00CD2D76" w:rsidRDefault="00CD2D76" w:rsidP="008A7BC8">
      <w:pPr>
        <w:ind w:firstLine="720"/>
        <w:rPr>
          <w:b/>
          <w:bCs/>
        </w:rPr>
      </w:pPr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(</w:t>
      </w:r>
      <w:r w:rsidRPr="00CD2D76">
        <w:rPr>
          <w:b/>
          <w:bCs/>
          <w:sz w:val="20"/>
          <w:szCs w:val="20"/>
        </w:rPr>
        <w:t>https://banks.data.fdic.gov/bankfind-suite/peergroup/customized</w:t>
      </w:r>
      <w:r>
        <w:rPr>
          <w:b/>
          <w:bCs/>
          <w:sz w:val="20"/>
          <w:szCs w:val="20"/>
        </w:rPr>
        <w:t>)</w:t>
      </w:r>
    </w:p>
    <w:p w14:paraId="75DADE77" w14:textId="77777777" w:rsidR="00F1115D" w:rsidRDefault="00F1115D" w:rsidP="00D77BF8">
      <w:pPr>
        <w:rPr>
          <w:b/>
          <w:bCs/>
        </w:rPr>
      </w:pPr>
    </w:p>
    <w:p w14:paraId="11B25A76" w14:textId="5BA2210D" w:rsidR="00D77BF8" w:rsidRPr="005F581F" w:rsidRDefault="00D77BF8" w:rsidP="00D77BF8">
      <w:pPr>
        <w:rPr>
          <w:b/>
          <w:bCs/>
        </w:rPr>
      </w:pPr>
      <w:r w:rsidRPr="005F581F">
        <w:rPr>
          <w:b/>
          <w:bCs/>
        </w:rPr>
        <w:lastRenderedPageBreak/>
        <w:t>Commercial Banks vs. Savings Institutions: Systemic vs. Contained Stress</w:t>
      </w:r>
    </w:p>
    <w:p w14:paraId="77B2F030" w14:textId="77777777" w:rsidR="00191E97" w:rsidRDefault="00191E97" w:rsidP="00D77BF8"/>
    <w:p w14:paraId="18D1327F" w14:textId="597D21D7" w:rsidR="00191E97" w:rsidRDefault="003A5B3F" w:rsidP="00D77BF8">
      <w:r w:rsidRPr="003A5B3F">
        <w:rPr>
          <w:noProof/>
        </w:rPr>
        <w:drawing>
          <wp:inline distT="0" distB="0" distL="0" distR="0" wp14:anchorId="7D19C767" wp14:editId="5DD25375">
            <wp:extent cx="5943600" cy="3350895"/>
            <wp:effectExtent l="0" t="0" r="0" b="1905"/>
            <wp:docPr id="3215298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3C49" w14:textId="77777777" w:rsidR="00CD2D76" w:rsidRDefault="00CD2D76" w:rsidP="00CD2D76">
      <w:pPr>
        <w:rPr>
          <w:b/>
          <w:bCs/>
        </w:rPr>
      </w:pPr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(</w:t>
      </w:r>
      <w:r w:rsidRPr="00CD2D76">
        <w:rPr>
          <w:b/>
          <w:bCs/>
          <w:sz w:val="20"/>
          <w:szCs w:val="20"/>
        </w:rPr>
        <w:t>https://banks.data.fdic.gov/bankfind-suite/peergroup/customized</w:t>
      </w:r>
      <w:r>
        <w:rPr>
          <w:b/>
          <w:bCs/>
          <w:sz w:val="20"/>
          <w:szCs w:val="20"/>
        </w:rPr>
        <w:t>)</w:t>
      </w:r>
    </w:p>
    <w:p w14:paraId="607A64A8" w14:textId="77777777" w:rsidR="001F120E" w:rsidRDefault="001F120E" w:rsidP="00D77BF8">
      <w:pPr>
        <w:rPr>
          <w:b/>
          <w:bCs/>
          <w:sz w:val="20"/>
          <w:szCs w:val="20"/>
        </w:rPr>
      </w:pPr>
    </w:p>
    <w:p w14:paraId="58C2C129" w14:textId="76DF11D6" w:rsidR="001F120E" w:rsidRDefault="00635325" w:rsidP="00D77BF8">
      <w:pPr>
        <w:rPr>
          <w:b/>
          <w:bCs/>
          <w:sz w:val="20"/>
          <w:szCs w:val="20"/>
        </w:rPr>
      </w:pPr>
      <w:r w:rsidRPr="00635325">
        <w:rPr>
          <w:noProof/>
        </w:rPr>
        <w:drawing>
          <wp:inline distT="0" distB="0" distL="0" distR="0" wp14:anchorId="2F9CF712" wp14:editId="27976A8B">
            <wp:extent cx="5192395" cy="2456815"/>
            <wp:effectExtent l="0" t="0" r="8255" b="635"/>
            <wp:docPr id="11667690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BEA8E" w14:textId="7A6015DA" w:rsidR="001F120E" w:rsidRDefault="00635325" w:rsidP="00D77BF8">
      <w:pPr>
        <w:rPr>
          <w:b/>
          <w:bCs/>
          <w:sz w:val="20"/>
          <w:szCs w:val="20"/>
        </w:rPr>
      </w:pPr>
      <w:r w:rsidRPr="00635325">
        <w:rPr>
          <w:noProof/>
        </w:rPr>
        <w:lastRenderedPageBreak/>
        <w:drawing>
          <wp:inline distT="0" distB="0" distL="0" distR="0" wp14:anchorId="434FC7E0" wp14:editId="24F5879B">
            <wp:extent cx="5057140" cy="2456815"/>
            <wp:effectExtent l="0" t="0" r="0" b="635"/>
            <wp:docPr id="15601654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ACA9D" w14:textId="77777777" w:rsidR="001F120E" w:rsidRDefault="001F120E" w:rsidP="00D77BF8">
      <w:pPr>
        <w:rPr>
          <w:b/>
          <w:bCs/>
          <w:sz w:val="20"/>
          <w:szCs w:val="20"/>
        </w:rPr>
      </w:pPr>
    </w:p>
    <w:p w14:paraId="5CD0E619" w14:textId="265AEDB9" w:rsidR="001F120E" w:rsidRDefault="00635325" w:rsidP="00D77BF8">
      <w:pPr>
        <w:rPr>
          <w:b/>
          <w:bCs/>
          <w:sz w:val="20"/>
          <w:szCs w:val="20"/>
        </w:rPr>
      </w:pPr>
      <w:r w:rsidRPr="00635325">
        <w:rPr>
          <w:noProof/>
        </w:rPr>
        <w:drawing>
          <wp:inline distT="0" distB="0" distL="0" distR="0" wp14:anchorId="75015CBF" wp14:editId="4FA920C4">
            <wp:extent cx="5192395" cy="2305685"/>
            <wp:effectExtent l="0" t="0" r="8255" b="0"/>
            <wp:docPr id="8856104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6B9AC" w14:textId="06FBEC7F" w:rsidR="00191E97" w:rsidRPr="00B4421B" w:rsidRDefault="00CD2D76" w:rsidP="00D77BF8">
      <w:pPr>
        <w:rPr>
          <w:b/>
          <w:bCs/>
        </w:rPr>
      </w:pPr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(</w:t>
      </w:r>
      <w:r w:rsidRPr="00CD2D76">
        <w:rPr>
          <w:b/>
          <w:bCs/>
          <w:sz w:val="20"/>
          <w:szCs w:val="20"/>
        </w:rPr>
        <w:t>https://banks.data.fdic.gov/bankfind-suite/peergroup/customized</w:t>
      </w:r>
      <w:r>
        <w:rPr>
          <w:b/>
          <w:bCs/>
          <w:sz w:val="20"/>
          <w:szCs w:val="20"/>
        </w:rPr>
        <w:t>)</w:t>
      </w:r>
    </w:p>
    <w:p w14:paraId="370B6401" w14:textId="77777777" w:rsidR="00B4421B" w:rsidRDefault="00B4421B" w:rsidP="00D77BF8">
      <w:pPr>
        <w:rPr>
          <w:b/>
          <w:bCs/>
        </w:rPr>
      </w:pPr>
    </w:p>
    <w:p w14:paraId="16D5C01F" w14:textId="77777777" w:rsidR="00B4421B" w:rsidRDefault="00B4421B" w:rsidP="00D77BF8">
      <w:pPr>
        <w:rPr>
          <w:b/>
          <w:bCs/>
        </w:rPr>
      </w:pPr>
    </w:p>
    <w:p w14:paraId="013F0F25" w14:textId="77777777" w:rsidR="00B4421B" w:rsidRDefault="00B4421B" w:rsidP="00D77BF8">
      <w:pPr>
        <w:rPr>
          <w:b/>
          <w:bCs/>
        </w:rPr>
      </w:pPr>
    </w:p>
    <w:p w14:paraId="5FC853F9" w14:textId="77777777" w:rsidR="00B4421B" w:rsidRDefault="00B4421B" w:rsidP="00D77BF8">
      <w:pPr>
        <w:rPr>
          <w:b/>
          <w:bCs/>
        </w:rPr>
      </w:pPr>
    </w:p>
    <w:p w14:paraId="7864FC84" w14:textId="77777777" w:rsidR="00B4421B" w:rsidRDefault="00B4421B" w:rsidP="00D77BF8">
      <w:pPr>
        <w:rPr>
          <w:b/>
          <w:bCs/>
        </w:rPr>
      </w:pPr>
    </w:p>
    <w:p w14:paraId="6AD3AD5D" w14:textId="77777777" w:rsidR="00B4421B" w:rsidRDefault="00B4421B" w:rsidP="00D77BF8">
      <w:pPr>
        <w:rPr>
          <w:b/>
          <w:bCs/>
        </w:rPr>
      </w:pPr>
    </w:p>
    <w:p w14:paraId="2D6FC2F0" w14:textId="77777777" w:rsidR="00B4421B" w:rsidRDefault="00B4421B" w:rsidP="00D77BF8">
      <w:pPr>
        <w:rPr>
          <w:b/>
          <w:bCs/>
        </w:rPr>
      </w:pPr>
    </w:p>
    <w:p w14:paraId="24A1618F" w14:textId="77777777" w:rsidR="00B4421B" w:rsidRDefault="00B4421B" w:rsidP="00D77BF8">
      <w:pPr>
        <w:rPr>
          <w:b/>
          <w:bCs/>
        </w:rPr>
      </w:pPr>
    </w:p>
    <w:p w14:paraId="4EBB21C2" w14:textId="77777777" w:rsidR="00B4421B" w:rsidRDefault="00B4421B" w:rsidP="00D77BF8">
      <w:pPr>
        <w:rPr>
          <w:b/>
          <w:bCs/>
        </w:rPr>
      </w:pPr>
    </w:p>
    <w:p w14:paraId="511DBF9F" w14:textId="5E286518" w:rsidR="00D77BF8" w:rsidRDefault="00D77BF8" w:rsidP="00D77BF8">
      <w:pPr>
        <w:rPr>
          <w:b/>
          <w:bCs/>
        </w:rPr>
      </w:pPr>
      <w:r w:rsidRPr="005F581F">
        <w:rPr>
          <w:b/>
          <w:bCs/>
        </w:rPr>
        <w:t>Federal vs. State Charters: Concentration of Stress in Federally Chartered Institutions</w:t>
      </w:r>
    </w:p>
    <w:p w14:paraId="0F27435E" w14:textId="78C1B6C5" w:rsidR="00113240" w:rsidRPr="005F581F" w:rsidRDefault="003A5B3F" w:rsidP="00D77BF8">
      <w:pPr>
        <w:rPr>
          <w:b/>
          <w:bCs/>
        </w:rPr>
      </w:pPr>
      <w:r w:rsidRPr="003A5B3F">
        <w:rPr>
          <w:noProof/>
        </w:rPr>
        <w:drawing>
          <wp:inline distT="0" distB="0" distL="0" distR="0" wp14:anchorId="468973FB" wp14:editId="746BD098">
            <wp:extent cx="5943600" cy="3383280"/>
            <wp:effectExtent l="0" t="0" r="0" b="7620"/>
            <wp:docPr id="7656018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FAE4F" w14:textId="77777777" w:rsidR="00CD2D76" w:rsidRDefault="00CD2D76" w:rsidP="00CD2D76">
      <w:pPr>
        <w:rPr>
          <w:b/>
          <w:bCs/>
        </w:rPr>
      </w:pPr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(</w:t>
      </w:r>
      <w:r w:rsidRPr="00CD2D76">
        <w:rPr>
          <w:b/>
          <w:bCs/>
          <w:sz w:val="20"/>
          <w:szCs w:val="20"/>
        </w:rPr>
        <w:t>https://banks.data.fdic.gov/bankfind-suite/peergroup/customized</w:t>
      </w:r>
      <w:r>
        <w:rPr>
          <w:b/>
          <w:bCs/>
          <w:sz w:val="20"/>
          <w:szCs w:val="20"/>
        </w:rPr>
        <w:t>)</w:t>
      </w:r>
    </w:p>
    <w:p w14:paraId="5353F0E0" w14:textId="77777777" w:rsidR="001F120E" w:rsidRDefault="001F120E" w:rsidP="00113240">
      <w:pPr>
        <w:rPr>
          <w:b/>
          <w:bCs/>
          <w:sz w:val="20"/>
          <w:szCs w:val="20"/>
        </w:rPr>
      </w:pPr>
    </w:p>
    <w:p w14:paraId="54D9F3EB" w14:textId="0FD64422" w:rsidR="001F120E" w:rsidRDefault="00635325" w:rsidP="00113240">
      <w:pPr>
        <w:rPr>
          <w:b/>
          <w:bCs/>
          <w:sz w:val="20"/>
          <w:szCs w:val="20"/>
        </w:rPr>
      </w:pPr>
      <w:r w:rsidRPr="00635325">
        <w:rPr>
          <w:noProof/>
        </w:rPr>
        <w:drawing>
          <wp:inline distT="0" distB="0" distL="0" distR="0" wp14:anchorId="47E0D494" wp14:editId="6FA45ED0">
            <wp:extent cx="5192395" cy="2456815"/>
            <wp:effectExtent l="0" t="0" r="8255" b="635"/>
            <wp:docPr id="8704427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D5C9C" w14:textId="77777777" w:rsidR="001F120E" w:rsidRDefault="001F120E" w:rsidP="00113240">
      <w:pPr>
        <w:rPr>
          <w:b/>
          <w:bCs/>
          <w:sz w:val="20"/>
          <w:szCs w:val="20"/>
        </w:rPr>
      </w:pPr>
    </w:p>
    <w:p w14:paraId="308B0DFE" w14:textId="5E1D33F3" w:rsidR="001F120E" w:rsidRDefault="00635325" w:rsidP="00113240">
      <w:pPr>
        <w:rPr>
          <w:b/>
          <w:bCs/>
          <w:sz w:val="20"/>
          <w:szCs w:val="20"/>
        </w:rPr>
      </w:pPr>
      <w:r w:rsidRPr="00635325">
        <w:rPr>
          <w:noProof/>
        </w:rPr>
        <w:lastRenderedPageBreak/>
        <w:drawing>
          <wp:inline distT="0" distB="0" distL="0" distR="0" wp14:anchorId="2B614D11" wp14:editId="061E93EA">
            <wp:extent cx="5057140" cy="2456815"/>
            <wp:effectExtent l="0" t="0" r="0" b="635"/>
            <wp:docPr id="8463724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23C80" w14:textId="77777777" w:rsidR="001F120E" w:rsidRDefault="001F120E" w:rsidP="00113240">
      <w:pPr>
        <w:rPr>
          <w:b/>
          <w:bCs/>
          <w:sz w:val="20"/>
          <w:szCs w:val="20"/>
        </w:rPr>
      </w:pPr>
    </w:p>
    <w:p w14:paraId="73CDBC4E" w14:textId="45EAFC89" w:rsidR="001F120E" w:rsidRDefault="00635325" w:rsidP="00113240">
      <w:pPr>
        <w:rPr>
          <w:b/>
          <w:bCs/>
          <w:sz w:val="20"/>
          <w:szCs w:val="20"/>
        </w:rPr>
      </w:pPr>
      <w:r w:rsidRPr="00635325">
        <w:rPr>
          <w:noProof/>
        </w:rPr>
        <w:drawing>
          <wp:inline distT="0" distB="0" distL="0" distR="0" wp14:anchorId="6B7192FF" wp14:editId="426C0AE6">
            <wp:extent cx="5192395" cy="2305685"/>
            <wp:effectExtent l="0" t="0" r="8255" b="0"/>
            <wp:docPr id="4109484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39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2209A" w14:textId="3A81C842" w:rsidR="00B4421B" w:rsidRDefault="00CD2D76" w:rsidP="00D77BF8">
      <w:pPr>
        <w:rPr>
          <w:b/>
          <w:bCs/>
        </w:rPr>
      </w:pPr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(</w:t>
      </w:r>
      <w:hyperlink r:id="rId22" w:history="1">
        <w:r w:rsidR="00B4421B" w:rsidRPr="00B94D9A">
          <w:rPr>
            <w:rStyle w:val="Hyperlink"/>
            <w:b/>
            <w:bCs/>
            <w:sz w:val="20"/>
            <w:szCs w:val="20"/>
          </w:rPr>
          <w:t>https://banks.data.fdic.gov/bankfind-suite/peergroup/customized</w:t>
        </w:r>
      </w:hyperlink>
      <w:r>
        <w:rPr>
          <w:b/>
          <w:bCs/>
          <w:sz w:val="20"/>
          <w:szCs w:val="20"/>
        </w:rPr>
        <w:t>)</w:t>
      </w:r>
    </w:p>
    <w:p w14:paraId="49A94481" w14:textId="77777777" w:rsidR="00B4421B" w:rsidRDefault="00B4421B" w:rsidP="00D77BF8">
      <w:pPr>
        <w:rPr>
          <w:b/>
          <w:bCs/>
        </w:rPr>
      </w:pPr>
    </w:p>
    <w:p w14:paraId="46EEF7BE" w14:textId="77777777" w:rsidR="00B4421B" w:rsidRDefault="00B4421B" w:rsidP="00D77BF8">
      <w:pPr>
        <w:rPr>
          <w:b/>
          <w:bCs/>
        </w:rPr>
      </w:pPr>
    </w:p>
    <w:p w14:paraId="01EA6DE0" w14:textId="77777777" w:rsidR="00B4421B" w:rsidRDefault="00B4421B" w:rsidP="00D77BF8">
      <w:pPr>
        <w:rPr>
          <w:b/>
          <w:bCs/>
        </w:rPr>
      </w:pPr>
    </w:p>
    <w:p w14:paraId="40044137" w14:textId="77777777" w:rsidR="00B4421B" w:rsidRDefault="00B4421B" w:rsidP="00D77BF8">
      <w:pPr>
        <w:rPr>
          <w:b/>
          <w:bCs/>
        </w:rPr>
      </w:pPr>
    </w:p>
    <w:p w14:paraId="77F8A074" w14:textId="77777777" w:rsidR="00B4421B" w:rsidRDefault="00B4421B" w:rsidP="00D77BF8">
      <w:pPr>
        <w:rPr>
          <w:b/>
          <w:bCs/>
        </w:rPr>
      </w:pPr>
    </w:p>
    <w:p w14:paraId="144AE6A8" w14:textId="77777777" w:rsidR="00B4421B" w:rsidRDefault="00B4421B" w:rsidP="00D77BF8">
      <w:pPr>
        <w:rPr>
          <w:b/>
          <w:bCs/>
        </w:rPr>
      </w:pPr>
    </w:p>
    <w:p w14:paraId="6ACAEDE4" w14:textId="77777777" w:rsidR="00B4421B" w:rsidRDefault="00B4421B" w:rsidP="00D77BF8">
      <w:pPr>
        <w:rPr>
          <w:b/>
          <w:bCs/>
        </w:rPr>
      </w:pPr>
    </w:p>
    <w:p w14:paraId="73CF52E7" w14:textId="77777777" w:rsidR="00B4421B" w:rsidRDefault="00B4421B" w:rsidP="00D77BF8">
      <w:pPr>
        <w:rPr>
          <w:b/>
          <w:bCs/>
        </w:rPr>
      </w:pPr>
    </w:p>
    <w:p w14:paraId="331413D6" w14:textId="73AC5277" w:rsidR="00D77BF8" w:rsidRDefault="00D77BF8" w:rsidP="00D77BF8">
      <w:pPr>
        <w:rPr>
          <w:b/>
          <w:bCs/>
        </w:rPr>
      </w:pPr>
      <w:r w:rsidRPr="005F581F">
        <w:rPr>
          <w:b/>
          <w:bCs/>
        </w:rPr>
        <w:lastRenderedPageBreak/>
        <w:t>Agency Benchmarks: Contextualizing Multifamily Stress</w:t>
      </w:r>
    </w:p>
    <w:p w14:paraId="2A5FAB23" w14:textId="52EA3F05" w:rsidR="001B7A48" w:rsidRPr="005F581F" w:rsidRDefault="001B7A48" w:rsidP="00D77BF8">
      <w:pPr>
        <w:rPr>
          <w:b/>
          <w:bCs/>
        </w:rPr>
      </w:pPr>
      <w:r w:rsidRPr="001B7A48">
        <w:rPr>
          <w:noProof/>
        </w:rPr>
        <w:drawing>
          <wp:inline distT="0" distB="0" distL="0" distR="0" wp14:anchorId="6D2EC229" wp14:editId="1EF03F40">
            <wp:extent cx="5943600" cy="2915920"/>
            <wp:effectExtent l="0" t="0" r="0" b="0"/>
            <wp:docPr id="890278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732F30" w14:textId="058FAF2C" w:rsidR="00113240" w:rsidRDefault="00113240" w:rsidP="00D77BF8"/>
    <w:p w14:paraId="75B1B036" w14:textId="0FEA22FA" w:rsidR="001F120E" w:rsidRDefault="00635325" w:rsidP="00D77BF8">
      <w:pPr>
        <w:rPr>
          <w:b/>
          <w:bCs/>
          <w:sz w:val="20"/>
          <w:szCs w:val="20"/>
        </w:rPr>
      </w:pPr>
      <w:r w:rsidRPr="00635325">
        <w:rPr>
          <w:noProof/>
        </w:rPr>
        <w:drawing>
          <wp:inline distT="0" distB="0" distL="0" distR="0" wp14:anchorId="566797FD" wp14:editId="62B68A72">
            <wp:extent cx="3792855" cy="2305685"/>
            <wp:effectExtent l="0" t="0" r="0" b="0"/>
            <wp:docPr id="7537977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85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53FF2" w14:textId="56AD0DB4" w:rsidR="00113240" w:rsidRDefault="00113240" w:rsidP="00D77BF8">
      <w:r w:rsidRPr="00113240">
        <w:rPr>
          <w:b/>
          <w:bCs/>
          <w:sz w:val="20"/>
          <w:szCs w:val="20"/>
        </w:rPr>
        <w:t xml:space="preserve">Source: FDIC </w:t>
      </w:r>
      <w:proofErr w:type="spellStart"/>
      <w:r w:rsidRPr="00113240">
        <w:rPr>
          <w:b/>
          <w:bCs/>
          <w:sz w:val="20"/>
          <w:szCs w:val="20"/>
        </w:rPr>
        <w:t>Bank</w:t>
      </w:r>
      <w:r>
        <w:rPr>
          <w:b/>
          <w:bCs/>
          <w:sz w:val="20"/>
          <w:szCs w:val="20"/>
        </w:rPr>
        <w:t>Find</w:t>
      </w:r>
      <w:proofErr w:type="spellEnd"/>
      <w:r w:rsidRPr="00113240">
        <w:rPr>
          <w:b/>
          <w:bCs/>
          <w:sz w:val="20"/>
          <w:szCs w:val="20"/>
        </w:rPr>
        <w:t xml:space="preserve"> Suite</w:t>
      </w:r>
      <w:r>
        <w:rPr>
          <w:b/>
          <w:bCs/>
          <w:sz w:val="20"/>
          <w:szCs w:val="20"/>
        </w:rPr>
        <w:t xml:space="preserve"> </w:t>
      </w:r>
      <w:r w:rsidR="001B7A48">
        <w:rPr>
          <w:b/>
          <w:bCs/>
          <w:sz w:val="20"/>
          <w:szCs w:val="20"/>
        </w:rPr>
        <w:t>(</w:t>
      </w:r>
      <w:hyperlink r:id="rId25" w:history="1">
        <w:r w:rsidR="001B7A48" w:rsidRPr="00CC520C">
          <w:rPr>
            <w:rStyle w:val="Hyperlink"/>
            <w:b/>
            <w:bCs/>
            <w:sz w:val="20"/>
            <w:szCs w:val="20"/>
          </w:rPr>
          <w:t>https://banks.data.fdic.gov/bankfind-suite/peergroup/customized</w:t>
        </w:r>
      </w:hyperlink>
      <w:r w:rsidR="001B7A48">
        <w:rPr>
          <w:b/>
          <w:bCs/>
          <w:sz w:val="20"/>
          <w:szCs w:val="20"/>
        </w:rPr>
        <w:t xml:space="preserve">) </w:t>
      </w:r>
      <w:r w:rsidRPr="001F120E">
        <w:rPr>
          <w:b/>
          <w:bCs/>
          <w:sz w:val="20"/>
          <w:szCs w:val="20"/>
        </w:rPr>
        <w:t xml:space="preserve">and </w:t>
      </w:r>
      <w:r w:rsidR="001B7A48" w:rsidRPr="001B7A48">
        <w:rPr>
          <w:b/>
          <w:bCs/>
          <w:sz w:val="20"/>
          <w:szCs w:val="20"/>
        </w:rPr>
        <w:t xml:space="preserve">Fannie Mae </w:t>
      </w:r>
      <w:r w:rsidR="001B7A48">
        <w:rPr>
          <w:b/>
          <w:bCs/>
          <w:sz w:val="20"/>
          <w:szCs w:val="20"/>
        </w:rPr>
        <w:t xml:space="preserve">and Freddie Mac </w:t>
      </w:r>
      <w:r w:rsidR="001B7A48" w:rsidRPr="001B7A48">
        <w:rPr>
          <w:b/>
          <w:bCs/>
          <w:sz w:val="20"/>
          <w:szCs w:val="20"/>
        </w:rPr>
        <w:t xml:space="preserve">Serious Delinquency Rates </w:t>
      </w:r>
      <w:r w:rsidR="001B7A48">
        <w:rPr>
          <w:b/>
          <w:bCs/>
          <w:sz w:val="20"/>
          <w:szCs w:val="20"/>
        </w:rPr>
        <w:t xml:space="preserve">for </w:t>
      </w:r>
      <w:r w:rsidR="001B7A48" w:rsidRPr="001B7A48">
        <w:rPr>
          <w:b/>
          <w:bCs/>
          <w:sz w:val="20"/>
          <w:szCs w:val="20"/>
        </w:rPr>
        <w:t>Multifamily</w:t>
      </w:r>
      <w:r w:rsidR="001B7A48">
        <w:rPr>
          <w:b/>
          <w:bCs/>
          <w:sz w:val="20"/>
          <w:szCs w:val="20"/>
        </w:rPr>
        <w:t xml:space="preserve"> from </w:t>
      </w:r>
      <w:r w:rsidR="001B7A48" w:rsidRPr="008A7BC8">
        <w:rPr>
          <w:b/>
          <w:bCs/>
          <w:sz w:val="20"/>
          <w:szCs w:val="20"/>
        </w:rPr>
        <w:t>Bloomberg</w:t>
      </w:r>
      <w:r w:rsidR="004A679B" w:rsidRPr="008A7BC8">
        <w:rPr>
          <w:b/>
          <w:bCs/>
          <w:sz w:val="20"/>
          <w:szCs w:val="20"/>
        </w:rPr>
        <w:t xml:space="preserve"> as of 10-Apr-2026</w:t>
      </w:r>
    </w:p>
    <w:p w14:paraId="1403F9C6" w14:textId="77777777" w:rsidR="00F1115D" w:rsidRDefault="00F1115D" w:rsidP="00D77BF8"/>
    <w:p w14:paraId="3B6C922D" w14:textId="62E504F4" w:rsidR="00D77BF8" w:rsidRDefault="00982413" w:rsidP="00982413">
      <w:r>
        <w:t xml:space="preserve"> </w:t>
      </w:r>
    </w:p>
    <w:sectPr w:rsidR="00D77B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7172BE" w14:textId="77777777" w:rsidR="00753341" w:rsidRDefault="00753341" w:rsidP="006402E9">
      <w:pPr>
        <w:spacing w:after="0" w:line="240" w:lineRule="auto"/>
      </w:pPr>
      <w:r>
        <w:separator/>
      </w:r>
    </w:p>
  </w:endnote>
  <w:endnote w:type="continuationSeparator" w:id="0">
    <w:p w14:paraId="0FD8222C" w14:textId="77777777" w:rsidR="00753341" w:rsidRDefault="00753341" w:rsidP="00640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FBD233" w14:textId="77777777" w:rsidR="00753341" w:rsidRDefault="00753341" w:rsidP="006402E9">
      <w:pPr>
        <w:spacing w:after="0" w:line="240" w:lineRule="auto"/>
      </w:pPr>
      <w:r>
        <w:separator/>
      </w:r>
    </w:p>
  </w:footnote>
  <w:footnote w:type="continuationSeparator" w:id="0">
    <w:p w14:paraId="2EAA78E4" w14:textId="77777777" w:rsidR="00753341" w:rsidRDefault="00753341" w:rsidP="00640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FB86F71"/>
    <w:multiLevelType w:val="hybridMultilevel"/>
    <w:tmpl w:val="FF286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308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8"/>
    <w:rsid w:val="00040184"/>
    <w:rsid w:val="00055A63"/>
    <w:rsid w:val="000A15FA"/>
    <w:rsid w:val="00113240"/>
    <w:rsid w:val="00114770"/>
    <w:rsid w:val="001371D5"/>
    <w:rsid w:val="001410E7"/>
    <w:rsid w:val="00144AEB"/>
    <w:rsid w:val="0016045F"/>
    <w:rsid w:val="00162B22"/>
    <w:rsid w:val="00166467"/>
    <w:rsid w:val="001677C9"/>
    <w:rsid w:val="00182A27"/>
    <w:rsid w:val="00191E97"/>
    <w:rsid w:val="001B5B22"/>
    <w:rsid w:val="001B7A48"/>
    <w:rsid w:val="001B7ED6"/>
    <w:rsid w:val="001E0BB5"/>
    <w:rsid w:val="001F120E"/>
    <w:rsid w:val="00233863"/>
    <w:rsid w:val="002D0E62"/>
    <w:rsid w:val="00321ADA"/>
    <w:rsid w:val="00323F39"/>
    <w:rsid w:val="00326A71"/>
    <w:rsid w:val="00334563"/>
    <w:rsid w:val="003438B0"/>
    <w:rsid w:val="00391FE4"/>
    <w:rsid w:val="003A5B3F"/>
    <w:rsid w:val="003B784E"/>
    <w:rsid w:val="003D1452"/>
    <w:rsid w:val="00407465"/>
    <w:rsid w:val="00457A7D"/>
    <w:rsid w:val="00466075"/>
    <w:rsid w:val="0047258F"/>
    <w:rsid w:val="004756CB"/>
    <w:rsid w:val="00485587"/>
    <w:rsid w:val="004A679B"/>
    <w:rsid w:val="005233C7"/>
    <w:rsid w:val="00531BE2"/>
    <w:rsid w:val="00543756"/>
    <w:rsid w:val="00595DF2"/>
    <w:rsid w:val="005A7A2E"/>
    <w:rsid w:val="005F544B"/>
    <w:rsid w:val="005F7240"/>
    <w:rsid w:val="00602430"/>
    <w:rsid w:val="00604F58"/>
    <w:rsid w:val="00635325"/>
    <w:rsid w:val="006402E9"/>
    <w:rsid w:val="0065453F"/>
    <w:rsid w:val="00686879"/>
    <w:rsid w:val="006A0A0F"/>
    <w:rsid w:val="006B7EBE"/>
    <w:rsid w:val="006D25FA"/>
    <w:rsid w:val="006E1BF8"/>
    <w:rsid w:val="00714419"/>
    <w:rsid w:val="00753341"/>
    <w:rsid w:val="007A65BF"/>
    <w:rsid w:val="007B31D2"/>
    <w:rsid w:val="007C5371"/>
    <w:rsid w:val="008253CF"/>
    <w:rsid w:val="0082656F"/>
    <w:rsid w:val="00871086"/>
    <w:rsid w:val="008716EB"/>
    <w:rsid w:val="00890DB9"/>
    <w:rsid w:val="00892F96"/>
    <w:rsid w:val="008A7BC8"/>
    <w:rsid w:val="008B058D"/>
    <w:rsid w:val="008B5ED8"/>
    <w:rsid w:val="008C406B"/>
    <w:rsid w:val="008C75D6"/>
    <w:rsid w:val="008F0C23"/>
    <w:rsid w:val="00952487"/>
    <w:rsid w:val="00982413"/>
    <w:rsid w:val="00990B65"/>
    <w:rsid w:val="009C14D2"/>
    <w:rsid w:val="00A0727B"/>
    <w:rsid w:val="00A43E69"/>
    <w:rsid w:val="00A51666"/>
    <w:rsid w:val="00A51F09"/>
    <w:rsid w:val="00AB37F2"/>
    <w:rsid w:val="00B043AB"/>
    <w:rsid w:val="00B24C7F"/>
    <w:rsid w:val="00B3488F"/>
    <w:rsid w:val="00B34BFA"/>
    <w:rsid w:val="00B4421B"/>
    <w:rsid w:val="00B44C0E"/>
    <w:rsid w:val="00B66781"/>
    <w:rsid w:val="00B7353C"/>
    <w:rsid w:val="00BF1A90"/>
    <w:rsid w:val="00C701BC"/>
    <w:rsid w:val="00C7784C"/>
    <w:rsid w:val="00CD2D76"/>
    <w:rsid w:val="00CE46DD"/>
    <w:rsid w:val="00CE7A36"/>
    <w:rsid w:val="00D03957"/>
    <w:rsid w:val="00D26715"/>
    <w:rsid w:val="00D4332E"/>
    <w:rsid w:val="00D675C1"/>
    <w:rsid w:val="00D76BFD"/>
    <w:rsid w:val="00D77BF8"/>
    <w:rsid w:val="00D87415"/>
    <w:rsid w:val="00D90128"/>
    <w:rsid w:val="00DB46B9"/>
    <w:rsid w:val="00DC2135"/>
    <w:rsid w:val="00E201A1"/>
    <w:rsid w:val="00E5082A"/>
    <w:rsid w:val="00E63A39"/>
    <w:rsid w:val="00E73C21"/>
    <w:rsid w:val="00EC3AE1"/>
    <w:rsid w:val="00EF68DC"/>
    <w:rsid w:val="00F06869"/>
    <w:rsid w:val="00F1115D"/>
    <w:rsid w:val="00F144B9"/>
    <w:rsid w:val="00F25389"/>
    <w:rsid w:val="00F5198C"/>
    <w:rsid w:val="00F57180"/>
    <w:rsid w:val="00FE15B6"/>
    <w:rsid w:val="00FE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BF352"/>
  <w15:chartTrackingRefBased/>
  <w15:docId w15:val="{BA1325E2-BD66-44CB-8F71-E662DF86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8"/>
  </w:style>
  <w:style w:type="paragraph" w:styleId="Heading1">
    <w:name w:val="heading 1"/>
    <w:basedOn w:val="Normal"/>
    <w:next w:val="Normal"/>
    <w:link w:val="Heading1Char"/>
    <w:uiPriority w:val="9"/>
    <w:qFormat/>
    <w:rsid w:val="00D77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7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7B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7B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7B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7B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7B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7B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7B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7B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7B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7B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77B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7B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7B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7B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7B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7B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7B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7B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7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7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7B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7B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7B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7B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7B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7BF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B37F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B3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40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2E9"/>
  </w:style>
  <w:style w:type="paragraph" w:styleId="Footer">
    <w:name w:val="footer"/>
    <w:basedOn w:val="Normal"/>
    <w:link w:val="FooterChar"/>
    <w:uiPriority w:val="99"/>
    <w:unhideWhenUsed/>
    <w:rsid w:val="00640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2E9"/>
  </w:style>
  <w:style w:type="paragraph" w:styleId="Revision">
    <w:name w:val="Revision"/>
    <w:hidden/>
    <w:uiPriority w:val="99"/>
    <w:semiHidden/>
    <w:rsid w:val="00B44C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A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A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B7A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hyperlink" Target="https://banks.data.fdic.gov/bankfind-suite/peergroup/customized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image" Target="media/image13.emf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2.emf"/><Relationship Id="rId10" Type="http://schemas.openxmlformats.org/officeDocument/2006/relationships/endnotes" Target="endnotes.xml"/><Relationship Id="rId19" Type="http://schemas.openxmlformats.org/officeDocument/2006/relationships/image" Target="media/image9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banks.data.fdic.gov/bankfind-suite/peergroup/customize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B6088641753488982C03B5933C1E0" ma:contentTypeVersion="10" ma:contentTypeDescription="Create a new document." ma:contentTypeScope="" ma:versionID="eef0994503a0420e91678d5897b31395">
  <xsd:schema xmlns:xsd="http://www.w3.org/2001/XMLSchema" xmlns:xs="http://www.w3.org/2001/XMLSchema" xmlns:p="http://schemas.microsoft.com/office/2006/metadata/properties" xmlns:ns1="http://schemas.microsoft.com/sharepoint/v3" xmlns:ns2="c95c3a98-0b59-466e-832e-cfa3cd0714e4" xmlns:ns3="f52c1483-03cb-4d24-86f3-92ff79d55512" targetNamespace="http://schemas.microsoft.com/office/2006/metadata/properties" ma:root="true" ma:fieldsID="5cc210ffd87ecbe4a0fac09029368033" ns1:_="" ns2:_="" ns3:_="">
    <xsd:import namespace="http://schemas.microsoft.com/sharepoint/v3"/>
    <xsd:import namespace="c95c3a98-0b59-466e-832e-cfa3cd0714e4"/>
    <xsd:import namespace="f52c1483-03cb-4d24-86f3-92ff79d55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c3a98-0b59-466e-832e-cfa3cd071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c1483-03cb-4d24-86f3-92ff79d55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D89F0E-4F6E-4D48-9AC4-B32DFC1FB6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6D3B539-E167-4CC1-9617-A99074D7D8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603358-EAD7-49A1-9135-E9C08D58B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5c3a98-0b59-466e-832e-cfa3cd0714e4"/>
    <ds:schemaRef ds:uri="f52c1483-03cb-4d24-86f3-92ff79d55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69A175-7F90-483B-9669-9EE38FCDF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Bhavna Goyal</dc:creator>
  <cp:keywords/>
  <dc:description/>
  <cp:lastModifiedBy>Andrea Zander</cp:lastModifiedBy>
  <cp:revision>5</cp:revision>
  <dcterms:created xsi:type="dcterms:W3CDTF">2026-06-10T17:27:00Z</dcterms:created>
  <dcterms:modified xsi:type="dcterms:W3CDTF">2026-07-29T12:57:00Z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0x010100EEAB6088641753488982C03B5933C1E0</vt:lpwstr>
  </property>
  <property fmtid="{D5CDD505-2E9C-101B-9397-08002B2CF9AE}" pid="3" name="docLang">
    <vt:lpwstr>en</vt:lpwstr>
  </property>
</Properties>
</file>